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680461">
        <w:rPr>
          <w:rFonts w:ascii="Bahnschrift" w:eastAsia="Calibri" w:hAnsi="Bahnschrift" w:cs="Calibri"/>
          <w:b/>
          <w:color w:val="000000"/>
          <w:lang w:eastAsia="it-IT"/>
        </w:rPr>
        <w:t xml:space="preserve">ALLEGATO 4 – </w:t>
      </w:r>
      <w:bookmarkStart w:id="0" w:name="_GoBack"/>
      <w:r w:rsidRPr="00680461">
        <w:rPr>
          <w:rFonts w:ascii="Bahnschrift" w:eastAsia="Calibri" w:hAnsi="Bahnschrift" w:cs="Calibri"/>
          <w:b/>
          <w:color w:val="000000"/>
          <w:lang w:eastAsia="it-IT"/>
        </w:rPr>
        <w:t>DICHIARAZIONE CAUSE DI INCOMPATIBILITA’ E CONFLITTO DI INTERESSI</w:t>
      </w:r>
      <w:bookmarkEnd w:id="0"/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Bahnschrift" w:eastAsia="Calibri" w:hAnsi="Bahnschrift" w:cs="Calibri"/>
          <w:i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>ai</w:t>
      </w:r>
      <w:proofErr w:type="gramEnd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 xml:space="preserve"> sensi dell’art. 15 comma 1 lettera c) del </w:t>
      </w:r>
      <w:proofErr w:type="spellStart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>D.Lgs.</w:t>
      </w:r>
      <w:proofErr w:type="spellEnd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 xml:space="preserve"> n. 33/2013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rFonts w:ascii="Bahnschrift" w:eastAsia="Calibri" w:hAnsi="Bahnschrift" w:cs="Calibri"/>
          <w:i/>
          <w:color w:val="000000"/>
          <w:sz w:val="20"/>
          <w:lang w:eastAsia="it-IT"/>
        </w:rPr>
      </w:pPr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>(</w:t>
      </w:r>
      <w:proofErr w:type="gramStart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>dichiarazione</w:t>
      </w:r>
      <w:proofErr w:type="gramEnd"/>
      <w:r w:rsidRPr="00680461">
        <w:rPr>
          <w:rFonts w:ascii="Bahnschrift" w:eastAsia="Calibri" w:hAnsi="Bahnschrift" w:cs="Calibri"/>
          <w:i/>
          <w:color w:val="000000"/>
          <w:sz w:val="20"/>
          <w:lang w:eastAsia="it-IT"/>
        </w:rPr>
        <w:t xml:space="preserve"> sostitutiva di notorietà ex articoli 46 e 47 del D.P.R. 445/2000)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0000"/>
          <w:sz w:val="20"/>
          <w:lang w:eastAsia="it-IT"/>
        </w:rPr>
      </w:pPr>
    </w:p>
    <w:p w:rsidR="00680461" w:rsidRPr="00680461" w:rsidRDefault="00680461" w:rsidP="00680461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b/>
          <w:sz w:val="20"/>
          <w:szCs w:val="24"/>
          <w:lang w:eastAsia="it-IT"/>
        </w:rPr>
      </w:pPr>
    </w:p>
    <w:p w:rsidR="00680461" w:rsidRPr="00680461" w:rsidRDefault="00680461" w:rsidP="00680461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sz w:val="20"/>
          <w:szCs w:val="24"/>
          <w:lang w:eastAsia="it-IT"/>
        </w:rPr>
      </w:pPr>
      <w:r w:rsidRPr="00680461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680461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</w:t>
      </w:r>
    </w:p>
    <w:p w:rsidR="00680461" w:rsidRPr="00680461" w:rsidRDefault="00680461" w:rsidP="00680461">
      <w:pPr>
        <w:widowControl w:val="0"/>
        <w:tabs>
          <w:tab w:val="left" w:pos="1733"/>
        </w:tabs>
        <w:spacing w:after="120" w:line="276" w:lineRule="auto"/>
        <w:jc w:val="center"/>
        <w:rPr>
          <w:rFonts w:ascii="Bahnschrift" w:eastAsia="Calibri" w:hAnsi="Bahnschrift" w:cs="Calibri"/>
          <w:sz w:val="20"/>
          <w:szCs w:val="24"/>
          <w:lang w:eastAsia="it-IT"/>
        </w:rPr>
      </w:pPr>
      <w:r w:rsidRPr="00680461">
        <w:rPr>
          <w:rFonts w:ascii="Bahnschrift" w:eastAsia="Calibri" w:hAnsi="Bahnschrift" w:cs="Calibri"/>
          <w:b/>
          <w:spacing w:val="20"/>
          <w:sz w:val="20"/>
          <w:szCs w:val="24"/>
          <w:lang w:eastAsia="it-IT"/>
        </w:rPr>
        <w:t>Azioni di prevenzione e contrasto della dispersione scolastica</w:t>
      </w:r>
    </w:p>
    <w:p w:rsidR="00680461" w:rsidRPr="00680461" w:rsidRDefault="00680461" w:rsidP="00680461">
      <w:pPr>
        <w:keepNext/>
        <w:keepLines/>
        <w:widowControl w:val="0"/>
        <w:spacing w:after="120" w:line="276" w:lineRule="auto"/>
        <w:jc w:val="center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680461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680461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680461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680461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680461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r w:rsidRPr="00680461">
        <w:rPr>
          <w:rFonts w:ascii="Bahnschrift" w:eastAsia="Calibri" w:hAnsi="Bahnschrift" w:cs="Calibri"/>
          <w:color w:val="000000"/>
          <w:lang w:eastAsia="it-IT"/>
        </w:rPr>
        <w:t xml:space="preserve">La/Il sottoscritta/o ________________________________________________ </w:t>
      </w:r>
      <w:proofErr w:type="spellStart"/>
      <w:r w:rsidRPr="00680461">
        <w:rPr>
          <w:rFonts w:ascii="Bahnschrift" w:eastAsia="Calibri" w:hAnsi="Bahnschrift" w:cs="Calibri"/>
          <w:color w:val="000000"/>
          <w:lang w:eastAsia="it-IT"/>
        </w:rPr>
        <w:t>c.f.</w:t>
      </w:r>
      <w:proofErr w:type="spellEnd"/>
      <w:r w:rsidRPr="00680461">
        <w:rPr>
          <w:rFonts w:ascii="Bahnschrift" w:eastAsia="Calibri" w:hAnsi="Bahnschrift" w:cs="Calibri"/>
          <w:color w:val="000000"/>
          <w:lang w:eastAsia="it-IT"/>
        </w:rPr>
        <w:t xml:space="preserve"> __________________________, nata/o il____________________________ residente a ____________________________________________ 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lang w:eastAsia="it-IT"/>
        </w:rPr>
        <w:t>consapevole</w:t>
      </w:r>
      <w:proofErr w:type="gramEnd"/>
      <w:r w:rsidRPr="00680461">
        <w:rPr>
          <w:rFonts w:ascii="Bahnschrift" w:eastAsia="Calibri" w:hAnsi="Bahnschrift" w:cs="Calibri"/>
          <w:color w:val="000000"/>
          <w:lang w:eastAsia="it-IT"/>
        </w:rPr>
        <w:t xml:space="preserve"> delle sanzioni penali in caso di dichiarazioni mendaci e della conseguente decadenza dai benefici conseguenti al provvedimento emanato (ai sensi degli artt. 75 e 76 del DPR 445/2000), sotto la propria  responsabilità, 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680461">
        <w:rPr>
          <w:rFonts w:ascii="Bahnschrift" w:eastAsia="Calibri" w:hAnsi="Bahnschrift" w:cs="Calibri"/>
          <w:b/>
          <w:color w:val="000000"/>
          <w:lang w:eastAsia="it-IT"/>
        </w:rPr>
        <w:t>DICHIARA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lang w:eastAsia="it-IT"/>
        </w:rPr>
        <w:t>che</w:t>
      </w:r>
      <w:proofErr w:type="gramEnd"/>
      <w:r w:rsidRPr="00680461">
        <w:rPr>
          <w:rFonts w:ascii="Bahnschrift" w:eastAsia="Calibri" w:hAnsi="Bahnschrift" w:cs="Calibri"/>
          <w:color w:val="000000"/>
          <w:lang w:eastAsia="it-IT"/>
        </w:rPr>
        <w:t xml:space="preserve"> non sussistono cause di incompatibilità a svolgere l’incarico proposto e accettato dall’Istituto Comprensivo “Gatti-Manzoni-</w:t>
      </w:r>
      <w:proofErr w:type="spellStart"/>
      <w:r w:rsidRPr="00680461">
        <w:rPr>
          <w:rFonts w:ascii="Bahnschrift" w:eastAsia="Calibri" w:hAnsi="Bahnschrift" w:cs="Calibri"/>
          <w:color w:val="000000"/>
          <w:lang w:eastAsia="it-IT"/>
        </w:rPr>
        <w:t>Augruso</w:t>
      </w:r>
      <w:proofErr w:type="spellEnd"/>
      <w:r w:rsidRPr="00680461">
        <w:rPr>
          <w:rFonts w:ascii="Bahnschrift" w:eastAsia="Calibri" w:hAnsi="Bahnschrift" w:cs="Calibri"/>
          <w:color w:val="000000"/>
          <w:lang w:eastAsia="it-IT"/>
        </w:rPr>
        <w:t xml:space="preserve">”. 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  <w:r w:rsidRPr="00680461">
        <w:rPr>
          <w:rFonts w:ascii="Bahnschrift" w:eastAsia="Calibri" w:hAnsi="Bahnschrift" w:cs="Calibri"/>
          <w:color w:val="000000"/>
          <w:lang w:eastAsia="it-IT"/>
        </w:rPr>
        <w:t xml:space="preserve">Inoltre </w:t>
      </w:r>
      <w:r w:rsidRPr="00680461">
        <w:rPr>
          <w:rFonts w:ascii="Bahnschrift" w:eastAsia="Calibri" w:hAnsi="Bahnschrift" w:cs="Calibri"/>
          <w:b/>
          <w:color w:val="000000"/>
          <w:lang w:eastAsia="it-IT"/>
        </w:rPr>
        <w:t>DICHIARA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di</w:t>
      </w:r>
      <w:proofErr w:type="gram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di</w:t>
      </w:r>
      <w:proofErr w:type="gram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non trovarsi in alcuna delle cause di incompatibilità richiamate dall’art.53 del D. </w:t>
      </w:r>
      <w:proofErr w:type="spell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Lgs</w:t>
      </w:r>
      <w:proofErr w:type="spell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. n. 165/2001 e successive modifiche; 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l'insussistenza</w:t>
      </w:r>
      <w:proofErr w:type="gram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di situazioni, anche potenziali, di conflitto di interesse, ai sensi della normativa vigente, con l'Amministrazione committente; 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di</w:t>
      </w:r>
      <w:proofErr w:type="gram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non presentare altre cause di incompatibilità a svolgere prestazioni di consulenza/collaborazione nell'interesse dell’I.C. “</w:t>
      </w:r>
      <w:r w:rsidRPr="00680461">
        <w:rPr>
          <w:rFonts w:ascii="Bahnschrift" w:eastAsia="Calibri" w:hAnsi="Bahnschrift" w:cs="Calibri"/>
          <w:color w:val="000000"/>
          <w:lang w:eastAsia="it-IT"/>
        </w:rPr>
        <w:t>Gatti-Manzoni-</w:t>
      </w:r>
      <w:proofErr w:type="spellStart"/>
      <w:r w:rsidRPr="00680461">
        <w:rPr>
          <w:rFonts w:ascii="Bahnschrift" w:eastAsia="Calibri" w:hAnsi="Bahnschrift" w:cs="Calibri"/>
          <w:color w:val="000000"/>
          <w:lang w:eastAsia="it-IT"/>
        </w:rPr>
        <w:t>Augruso</w:t>
      </w:r>
      <w:proofErr w:type="spell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”; 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proofErr w:type="gram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di</w:t>
      </w:r>
      <w:proofErr w:type="gram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aver preso piena cognizione del DPR 16 aprile 2013, n. 62 (Regolamento recante codice di comportamento dei dipendenti pubblici) e delle norme in esso contenute. </w:t>
      </w:r>
    </w:p>
    <w:p w:rsidR="00680461" w:rsidRPr="00680461" w:rsidRDefault="00680461" w:rsidP="0068046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Bahnschrift" w:eastAsia="Calibri" w:hAnsi="Bahnschrift" w:cs="Calibri"/>
          <w:color w:val="000000"/>
          <w:lang w:eastAsia="it-IT"/>
        </w:rPr>
      </w:pPr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La presente dichiarazione è resa ai sensi e per gli effetti dell’art. 20 del </w:t>
      </w:r>
      <w:proofErr w:type="spell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D.Lgs.</w:t>
      </w:r>
      <w:proofErr w:type="spell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8 aprile 2013, n. 39 e dell'art.  53, comma 14, del </w:t>
      </w:r>
      <w:proofErr w:type="spellStart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>D.Lgs.</w:t>
      </w:r>
      <w:proofErr w:type="spellEnd"/>
      <w:r w:rsidRPr="00680461">
        <w:rPr>
          <w:rFonts w:ascii="Bahnschrift" w:eastAsia="Calibri" w:hAnsi="Bahnschrift" w:cs="Calibri"/>
          <w:color w:val="000000"/>
          <w:sz w:val="20"/>
          <w:lang w:eastAsia="it-IT"/>
        </w:rPr>
        <w:t xml:space="preserve"> 165/2001. Il sottoscritto si impegna, altresì, a comunicare tempestivamente eventuali variazioni del contenuto della presente dichiarazione e a rendere nel caso, una nuova dichiarazione sostitutiva.</w:t>
      </w:r>
      <w:r w:rsidRPr="00680461">
        <w:rPr>
          <w:rFonts w:ascii="Bahnschrift" w:eastAsia="Calibri" w:hAnsi="Bahnschrift" w:cs="Calibri"/>
          <w:color w:val="000000"/>
          <w:lang w:eastAsia="it-IT"/>
        </w:rPr>
        <w:t xml:space="preserve"> 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0000"/>
          <w:lang w:eastAsia="it-IT"/>
        </w:rPr>
      </w:pP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Bahnschrift" w:eastAsia="Calibri" w:hAnsi="Bahnschrift" w:cs="Calibri"/>
          <w:color w:val="000000"/>
          <w:lang w:eastAsia="it-IT"/>
        </w:rPr>
      </w:pPr>
      <w:r w:rsidRPr="00680461">
        <w:rPr>
          <w:rFonts w:ascii="Bahnschrift" w:eastAsia="Calibri" w:hAnsi="Bahnschrift" w:cs="Calibri"/>
          <w:b/>
          <w:color w:val="000000"/>
          <w:lang w:eastAsia="it-IT"/>
        </w:rPr>
        <w:t xml:space="preserve">Luogo e data </w:t>
      </w:r>
      <w:r w:rsidRPr="00680461">
        <w:rPr>
          <w:rFonts w:ascii="Bahnschrift" w:eastAsia="Calibri" w:hAnsi="Bahnschrift" w:cs="Calibri"/>
          <w:color w:val="000000"/>
          <w:lang w:eastAsia="it-IT"/>
        </w:rPr>
        <w:t>______________________</w:t>
      </w:r>
      <w:r w:rsidRPr="00680461">
        <w:rPr>
          <w:rFonts w:ascii="Bahnschrift" w:eastAsia="Calibri" w:hAnsi="Bahnschrift" w:cs="Calibri"/>
          <w:b/>
          <w:color w:val="000000"/>
          <w:lang w:eastAsia="it-IT"/>
        </w:rPr>
        <w:t xml:space="preserve"> </w:t>
      </w:r>
      <w:r w:rsidRPr="00680461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680461">
        <w:rPr>
          <w:rFonts w:ascii="Bahnschrift" w:eastAsia="Calibri" w:hAnsi="Bahnschrift" w:cs="Calibri"/>
          <w:b/>
          <w:color w:val="000000"/>
          <w:lang w:eastAsia="it-IT"/>
        </w:rPr>
        <w:tab/>
      </w:r>
      <w:r w:rsidRPr="00680461">
        <w:rPr>
          <w:rFonts w:ascii="Bahnschrift" w:eastAsia="Calibri" w:hAnsi="Bahnschrift" w:cs="Calibri"/>
          <w:b/>
          <w:color w:val="000000"/>
          <w:lang w:eastAsia="it-IT"/>
        </w:rPr>
        <w:tab/>
        <w:t xml:space="preserve">Firma </w:t>
      </w:r>
      <w:r w:rsidRPr="00680461">
        <w:rPr>
          <w:rFonts w:ascii="Bahnschrift" w:eastAsia="Calibri" w:hAnsi="Bahnschrift" w:cs="Calibri"/>
          <w:color w:val="000000"/>
          <w:lang w:eastAsia="it-IT"/>
        </w:rPr>
        <w:t>______________________</w:t>
      </w: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Bahnschrift" w:eastAsia="Calibri" w:hAnsi="Bahnschrift" w:cs="Calibri"/>
          <w:b/>
          <w:color w:val="000000"/>
          <w:lang w:eastAsia="it-IT"/>
        </w:rPr>
      </w:pPr>
    </w:p>
    <w:p w:rsidR="00680461" w:rsidRPr="00680461" w:rsidRDefault="00680461" w:rsidP="006804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Bahnschrift" w:eastAsia="Calibri" w:hAnsi="Bahnschrift" w:cs="Calibri"/>
          <w:b/>
          <w:color w:val="000000"/>
          <w:lang w:eastAsia="it-IT"/>
        </w:rPr>
      </w:pPr>
    </w:p>
    <w:p w:rsidR="0062342A" w:rsidRDefault="0062342A"/>
    <w:sectPr w:rsidR="00623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E4306"/>
    <w:multiLevelType w:val="hybridMultilevel"/>
    <w:tmpl w:val="1206C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61"/>
    <w:rsid w:val="0062342A"/>
    <w:rsid w:val="0068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B61E-B9A0-4EE0-8783-9056F79B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2024-10-30T08:43:00Z</dcterms:created>
  <dcterms:modified xsi:type="dcterms:W3CDTF">2024-10-30T08:44:00Z</dcterms:modified>
</cp:coreProperties>
</file>